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AF0E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b/>
          <w:sz w:val="28"/>
        </w:rPr>
      </w:pPr>
      <w:r w:rsidRPr="007A6955">
        <w:rPr>
          <w:rFonts w:ascii="ＭＳ Ｐゴシック" w:eastAsia="ＭＳ Ｐゴシック" w:hAnsi="ＭＳ ゴシック" w:cs="ＭＳ ゴシック" w:hint="eastAsia"/>
          <w:b/>
          <w:sz w:val="28"/>
        </w:rPr>
        <w:t>JBTF競技規則補足資料：ブラインドテニス特有のルールについて</w:t>
      </w:r>
    </w:p>
    <w:p w14:paraId="1AF9C1DC" w14:textId="456C68A1" w:rsidR="00C871B3" w:rsidRPr="007A6955" w:rsidRDefault="00C871B3" w:rsidP="007A6955">
      <w:pPr>
        <w:pStyle w:val="a3"/>
        <w:jc w:val="right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日本ブラインドテニス連盟（JBTF）</w:t>
      </w:r>
      <w:r w:rsidR="00F96960">
        <w:rPr>
          <w:rFonts w:ascii="ＭＳ Ｐゴシック" w:eastAsia="ＭＳ Ｐゴシック" w:hAnsi="ＭＳ ゴシック" w:cs="ＭＳ ゴシック" w:hint="eastAsia"/>
          <w:sz w:val="24"/>
        </w:rPr>
        <w:t>関東地域協会</w:t>
      </w:r>
      <w:r w:rsidR="007A6955">
        <w:rPr>
          <w:rFonts w:ascii="ＭＳ Ｐゴシック" w:eastAsia="ＭＳ Ｐゴシック" w:hAnsi="ＭＳ ゴシック" w:cs="ＭＳ ゴシック"/>
          <w:sz w:val="24"/>
        </w:rPr>
        <w:br/>
      </w:r>
      <w:r w:rsidR="00F96960">
        <w:rPr>
          <w:rFonts w:ascii="ＭＳ Ｐゴシック" w:eastAsia="ＭＳ Ｐゴシック" w:hAnsi="ＭＳ ゴシック" w:cs="ＭＳ ゴシック" w:hint="eastAsia"/>
          <w:sz w:val="24"/>
        </w:rPr>
        <w:t>（改訂</w:t>
      </w:r>
      <w:r w:rsidRPr="007A6955">
        <w:rPr>
          <w:rFonts w:ascii="ＭＳ Ｐゴシック" w:eastAsia="ＭＳ Ｐゴシック" w:hAnsi="ＭＳ ゴシック" w:cs="ＭＳ ゴシック" w:hint="eastAsia"/>
          <w:sz w:val="24"/>
        </w:rPr>
        <w:t>202</w:t>
      </w:r>
      <w:r w:rsidR="00F96960">
        <w:rPr>
          <w:rFonts w:ascii="ＭＳ Ｐゴシック" w:eastAsia="ＭＳ Ｐゴシック" w:hAnsi="ＭＳ ゴシック" w:cs="ＭＳ ゴシック" w:hint="eastAsia"/>
          <w:sz w:val="24"/>
        </w:rPr>
        <w:t>5</w:t>
      </w:r>
      <w:r w:rsidRPr="007A6955">
        <w:rPr>
          <w:rFonts w:ascii="ＭＳ Ｐゴシック" w:eastAsia="ＭＳ Ｐゴシック" w:hAnsi="ＭＳ ゴシック" w:cs="ＭＳ ゴシック" w:hint="eastAsia"/>
          <w:sz w:val="24"/>
        </w:rPr>
        <w:t>年</w:t>
      </w:r>
      <w:r w:rsidR="00F96960">
        <w:rPr>
          <w:rFonts w:ascii="ＭＳ Ｐゴシック" w:eastAsia="ＭＳ Ｐゴシック" w:hAnsi="ＭＳ ゴシック" w:cs="ＭＳ ゴシック" w:hint="eastAsia"/>
          <w:sz w:val="24"/>
        </w:rPr>
        <w:t>10</w:t>
      </w:r>
      <w:r w:rsidRPr="007A6955">
        <w:rPr>
          <w:rFonts w:ascii="ＭＳ Ｐゴシック" w:eastAsia="ＭＳ Ｐゴシック" w:hAnsi="ＭＳ ゴシック" w:cs="ＭＳ ゴシック" w:hint="eastAsia"/>
          <w:sz w:val="24"/>
        </w:rPr>
        <w:t>月</w:t>
      </w:r>
      <w:r w:rsidR="00F96960">
        <w:rPr>
          <w:rFonts w:ascii="ＭＳ Ｐゴシック" w:eastAsia="ＭＳ Ｐゴシック" w:hAnsi="ＭＳ ゴシック" w:cs="ＭＳ ゴシック" w:hint="eastAsia"/>
          <w:sz w:val="24"/>
        </w:rPr>
        <w:t>5</w:t>
      </w:r>
      <w:r w:rsidRPr="007A6955">
        <w:rPr>
          <w:rFonts w:ascii="ＭＳ Ｐゴシック" w:eastAsia="ＭＳ Ｐゴシック" w:hAnsi="ＭＳ ゴシック" w:cs="ＭＳ ゴシック" w:hint="eastAsia"/>
          <w:sz w:val="24"/>
        </w:rPr>
        <w:t>日</w:t>
      </w:r>
      <w:r w:rsidR="00F96960">
        <w:rPr>
          <w:rFonts w:ascii="ＭＳ Ｐゴシック" w:eastAsia="ＭＳ Ｐゴシック" w:hAnsi="ＭＳ ゴシック" w:cs="ＭＳ ゴシック" w:hint="eastAsia"/>
          <w:sz w:val="24"/>
        </w:rPr>
        <w:t>）</w:t>
      </w:r>
    </w:p>
    <w:p w14:paraId="6138A13E" w14:textId="77777777" w:rsidR="00230A8E" w:rsidRDefault="00230A8E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</w:p>
    <w:p w14:paraId="553D051C" w14:textId="2FE437AC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ブラインドテニス競技のルールは、概ねテニス・ルールに準じていますが、視覚障害を考慮し、以下のように独自のルールを設けています。</w:t>
      </w:r>
    </w:p>
    <w:p w14:paraId="20F9EC00" w14:textId="6C41F45D" w:rsidR="00C871B3" w:rsidRPr="007A6955" w:rsidRDefault="00C871B3" w:rsidP="007A6955">
      <w:pPr>
        <w:pStyle w:val="a3"/>
        <w:ind w:left="480" w:hangingChars="200" w:hanging="480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〈注〉日本国内大会で適用されるルールの全文は、「ブラインドテニス競技規則」（日本ブラインドテニス連盟制定）をご参照ください。</w:t>
      </w:r>
      <w:r w:rsidR="00F96960">
        <w:rPr>
          <w:rFonts w:ascii="ＭＳ Ｐゴシック" w:eastAsia="ＭＳ Ｐゴシック" w:hAnsi="ＭＳ ゴシック" w:cs="ＭＳ ゴシック" w:hint="eastAsia"/>
          <w:sz w:val="24"/>
        </w:rPr>
        <w:t>なお、</w:t>
      </w:r>
      <w:r w:rsidR="00F96960">
        <w:rPr>
          <w:rFonts w:ascii="ＭＳ Ｐゴシック" w:eastAsia="ＭＳ Ｐゴシック" w:hAnsi="ＭＳ ゴシック" w:cs="ＭＳ ゴシック" w:hint="eastAsia"/>
          <w:sz w:val="24"/>
        </w:rPr>
        <w:t>国際トーナメントで適用されるルールは、国際ブラインドテニス協会（IBTA）により定められています。</w:t>
      </w:r>
    </w:p>
    <w:p w14:paraId="2EDF73E6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</w:p>
    <w:p w14:paraId="4D6E055D" w14:textId="77777777" w:rsidR="00C871B3" w:rsidRPr="00230A8E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8"/>
        </w:rPr>
      </w:pPr>
      <w:r w:rsidRPr="00230A8E">
        <w:rPr>
          <w:rFonts w:ascii="ＭＳ Ｐゴシック" w:eastAsia="ＭＳ Ｐゴシック" w:hAnsi="ＭＳ ゴシック" w:cs="ＭＳ ゴシック" w:hint="eastAsia"/>
          <w:sz w:val="28"/>
        </w:rPr>
        <w:t>1. 競技クラス</w:t>
      </w:r>
    </w:p>
    <w:p w14:paraId="10D08D37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</w:p>
    <w:p w14:paraId="2BC634F3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視覚障害（視力・視野）の程度により、以下のように競技クラスを区分する。</w:t>
      </w:r>
    </w:p>
    <w:p w14:paraId="6DEA0A11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■ B1クラス　視力0.01未満／アイマスクまたはアイシェードを着用</w:t>
      </w:r>
    </w:p>
    <w:p w14:paraId="46912C6E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■ B2クラス　視力0.01～0.03、または視野直径10度以内</w:t>
      </w:r>
    </w:p>
    <w:p w14:paraId="4A625459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■ B3クラス　視力0.04～0.1、または視野直径40度以内</w:t>
      </w:r>
    </w:p>
    <w:p w14:paraId="394AB2C0" w14:textId="77777777" w:rsidR="00C871B3" w:rsidRPr="007A6955" w:rsidRDefault="00C871B3" w:rsidP="006B2B4E">
      <w:pPr>
        <w:pStyle w:val="a3"/>
        <w:ind w:left="720" w:hangingChars="300" w:hanging="720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〈注1〉国際ルールでは視力0.2～0.3のB4クラスを設定しているが、日本国内の競技大会ではB4該当者もB3クラスに含めて実施している。</w:t>
      </w:r>
    </w:p>
    <w:p w14:paraId="01B8301E" w14:textId="77777777" w:rsidR="00C871B3" w:rsidRPr="007A6955" w:rsidRDefault="00C871B3" w:rsidP="006B2B4E">
      <w:pPr>
        <w:pStyle w:val="a3"/>
        <w:ind w:left="720" w:hangingChars="300" w:hanging="720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〈注2〉日本国内ルールでは、B2およびB3クラス該当者も、アイマスクまたはアイシェードを着用することによりB1クラスの競技に出場することが認められている。</w:t>
      </w:r>
    </w:p>
    <w:p w14:paraId="121AA380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</w:p>
    <w:p w14:paraId="22FF2C9D" w14:textId="3E4D11CB" w:rsidR="00C871B3" w:rsidRPr="00230A8E" w:rsidRDefault="006B2B4E" w:rsidP="00C871B3">
      <w:pPr>
        <w:pStyle w:val="a3"/>
        <w:rPr>
          <w:rFonts w:ascii="ＭＳ Ｐゴシック" w:eastAsia="ＭＳ Ｐゴシック" w:hAnsi="ＭＳ ゴシック" w:cs="ＭＳ ゴシック"/>
          <w:sz w:val="28"/>
        </w:rPr>
      </w:pPr>
      <w:r w:rsidRPr="00230A8E">
        <w:rPr>
          <w:rFonts w:ascii="ＭＳ Ｐゴシック" w:eastAsia="ＭＳ Ｐゴシック" w:hAnsi="ＭＳ ゴシック" w:cs="ＭＳ ゴシック" w:hint="eastAsia"/>
          <w:sz w:val="28"/>
        </w:rPr>
        <w:t>2</w:t>
      </w:r>
      <w:r w:rsidR="00C871B3" w:rsidRPr="00230A8E">
        <w:rPr>
          <w:rFonts w:ascii="ＭＳ Ｐゴシック" w:eastAsia="ＭＳ Ｐゴシック" w:hAnsi="ＭＳ ゴシック" w:cs="ＭＳ ゴシック" w:hint="eastAsia"/>
          <w:sz w:val="28"/>
        </w:rPr>
        <w:t>. 用具およびコート</w:t>
      </w:r>
    </w:p>
    <w:p w14:paraId="325F359D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</w:p>
    <w:p w14:paraId="099892D1" w14:textId="77777777" w:rsidR="00C871B3" w:rsidRPr="00230A8E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8"/>
        </w:rPr>
      </w:pPr>
      <w:r w:rsidRPr="00230A8E">
        <w:rPr>
          <w:rFonts w:ascii="ＭＳ Ｐゴシック" w:eastAsia="ＭＳ Ｐゴシック" w:hAnsi="ＭＳ ゴシック" w:cs="ＭＳ ゴシック" w:hint="eastAsia"/>
          <w:sz w:val="28"/>
        </w:rPr>
        <w:t>(1) ボール</w:t>
      </w:r>
    </w:p>
    <w:p w14:paraId="1F04E1BA" w14:textId="3949C39F" w:rsidR="00C871B3" w:rsidRPr="006B2B4E" w:rsidRDefault="00C871B3" w:rsidP="006B2B4E">
      <w:pPr>
        <w:pStyle w:val="a3"/>
        <w:numPr>
          <w:ilvl w:val="0"/>
          <w:numId w:val="2"/>
        </w:numPr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ブラインドテニス用に開発された、音源入りのスポンジボールを使用。</w:t>
      </w:r>
      <w:r w:rsidR="006B2B4E">
        <w:rPr>
          <w:rFonts w:ascii="ＭＳ Ｐゴシック" w:eastAsia="ＭＳ Ｐゴシック" w:hAnsi="ＭＳ ゴシック" w:cs="ＭＳ ゴシック"/>
          <w:sz w:val="24"/>
        </w:rPr>
        <w:br/>
      </w:r>
      <w:r w:rsidRPr="006B2B4E">
        <w:rPr>
          <w:rFonts w:ascii="ＭＳ Ｐゴシック" w:eastAsia="ＭＳ Ｐゴシック" w:hAnsi="ＭＳ ゴシック" w:cs="ＭＳ ゴシック" w:hint="eastAsia"/>
          <w:sz w:val="24"/>
        </w:rPr>
        <w:t>（直径約10cm、内部には鉄球を入れたゴルフの練習球が入っている。）</w:t>
      </w:r>
    </w:p>
    <w:p w14:paraId="56C87D67" w14:textId="7C0B78A6" w:rsidR="00C871B3" w:rsidRPr="006B2B4E" w:rsidRDefault="00C871B3" w:rsidP="006B2B4E">
      <w:pPr>
        <w:pStyle w:val="a3"/>
        <w:numPr>
          <w:ilvl w:val="0"/>
          <w:numId w:val="2"/>
        </w:numPr>
        <w:ind w:left="440"/>
        <w:rPr>
          <w:rFonts w:ascii="ＭＳ Ｐゴシック" w:eastAsia="ＭＳ Ｐゴシック" w:hAnsi="ＭＳ ゴシック" w:cs="ＭＳ ゴシック"/>
          <w:sz w:val="24"/>
        </w:rPr>
      </w:pPr>
      <w:r w:rsidRPr="006B2B4E">
        <w:rPr>
          <w:rFonts w:ascii="ＭＳ Ｐゴシック" w:eastAsia="ＭＳ Ｐゴシック" w:hAnsi="ＭＳ ゴシック" w:cs="ＭＳ ゴシック" w:hint="eastAsia"/>
          <w:sz w:val="24"/>
        </w:rPr>
        <w:t>B2/B3クラスでは、黄色のほか黒色のボールも選択できる。</w:t>
      </w:r>
      <w:r w:rsidR="006B2B4E" w:rsidRPr="006B2B4E">
        <w:rPr>
          <w:rFonts w:ascii="ＭＳ Ｐゴシック" w:eastAsia="ＭＳ Ｐゴシック" w:hAnsi="ＭＳ ゴシック" w:cs="ＭＳ ゴシック"/>
          <w:sz w:val="24"/>
        </w:rPr>
        <w:br/>
      </w:r>
      <w:r w:rsidRPr="006B2B4E">
        <w:rPr>
          <w:rFonts w:ascii="ＭＳ Ｐゴシック" w:eastAsia="ＭＳ Ｐゴシック" w:hAnsi="ＭＳ ゴシック" w:cs="ＭＳ ゴシック" w:hint="eastAsia"/>
          <w:sz w:val="24"/>
        </w:rPr>
        <w:t>ボールの選択はサーバーが行い、サービスゲームごとに変更できるが、同一ゲーム中は変更できない。（タイブレークは一つのゲームとみなす。）</w:t>
      </w:r>
    </w:p>
    <w:p w14:paraId="647FC92F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</w:p>
    <w:p w14:paraId="1555F814" w14:textId="77777777" w:rsidR="00C871B3" w:rsidRPr="00230A8E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8"/>
        </w:rPr>
      </w:pPr>
      <w:r w:rsidRPr="00230A8E">
        <w:rPr>
          <w:rFonts w:ascii="ＭＳ Ｐゴシック" w:eastAsia="ＭＳ Ｐゴシック" w:hAnsi="ＭＳ ゴシック" w:cs="ＭＳ ゴシック" w:hint="eastAsia"/>
          <w:sz w:val="28"/>
        </w:rPr>
        <w:t>(2) ラケット</w:t>
      </w:r>
    </w:p>
    <w:p w14:paraId="0A6CB03B" w14:textId="1CCEA307" w:rsidR="00D3200E" w:rsidRDefault="00D3200E" w:rsidP="00C871B3">
      <w:pPr>
        <w:pStyle w:val="a3"/>
        <w:rPr>
          <w:rFonts w:ascii="ＭＳ Ｐゴシック" w:eastAsia="ＭＳ Ｐゴシック" w:hAnsi="ＭＳ ゴシック" w:cs="ＭＳ ゴシック" w:hint="eastAsia"/>
          <w:sz w:val="24"/>
        </w:rPr>
      </w:pPr>
      <w:r>
        <w:rPr>
          <w:rFonts w:ascii="ＭＳ Ｐゴシック" w:eastAsia="ＭＳ Ｐゴシック" w:hAnsi="ＭＳ ゴシック" w:cs="ＭＳ ゴシック" w:hint="eastAsia"/>
          <w:sz w:val="24"/>
        </w:rPr>
        <w:t>ブラインドテニス独自の規定はない。</w:t>
      </w:r>
    </w:p>
    <w:p w14:paraId="72C5C436" w14:textId="0939DECA" w:rsidR="00D3200E" w:rsidRPr="00D3200E" w:rsidRDefault="00D3200E" w:rsidP="00D3200E">
      <w:pPr>
        <w:pStyle w:val="a3"/>
        <w:ind w:left="480" w:hangingChars="200" w:hanging="480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〈注〉</w:t>
      </w:r>
      <w:r w:rsidRPr="00D3200E">
        <w:rPr>
          <w:rFonts w:ascii="ＭＳ Ｐゴシック" w:eastAsia="ＭＳ Ｐゴシック" w:hAnsi="ＭＳ ゴシック" w:cs="ＭＳ ゴシック" w:hint="eastAsia"/>
          <w:sz w:val="24"/>
        </w:rPr>
        <w:t>ブラインドテニスは、1990</w:t>
      </w:r>
      <w:r w:rsidRPr="00D3200E">
        <w:rPr>
          <w:rFonts w:ascii="ＭＳ Ｐゴシック" w:eastAsia="ＭＳ Ｐゴシック" w:hAnsi="ＭＳ ゴシック" w:cs="ＭＳ ゴシック"/>
          <w:sz w:val="24"/>
        </w:rPr>
        <w:t>年にショートテニス</w:t>
      </w:r>
      <w:r w:rsidRPr="00D3200E">
        <w:rPr>
          <w:rFonts w:ascii="ＭＳ Ｐゴシック" w:eastAsia="ＭＳ Ｐゴシック" w:hAnsi="ＭＳ ゴシック" w:cs="ＭＳ ゴシック" w:hint="eastAsia"/>
          <w:sz w:val="24"/>
        </w:rPr>
        <w:t>の考え方を参考に当初の競技規則が策定され、ラケットについては競技バランスを考慮しフレーム全長の上限を設けてきたが、2025</w:t>
      </w:r>
      <w:r w:rsidRPr="00D3200E">
        <w:rPr>
          <w:rFonts w:ascii="ＭＳ Ｐゴシック" w:eastAsia="ＭＳ Ｐゴシック" w:hAnsi="ＭＳ ゴシック" w:cs="ＭＳ ゴシック"/>
          <w:sz w:val="24"/>
        </w:rPr>
        <w:t>年度より、</w:t>
      </w:r>
      <w:r w:rsidRPr="00D3200E">
        <w:rPr>
          <w:rFonts w:ascii="ＭＳ Ｐゴシック" w:eastAsia="ＭＳ Ｐゴシック" w:hAnsi="ＭＳ ゴシック" w:cs="ＭＳ ゴシック" w:hint="eastAsia"/>
          <w:sz w:val="24"/>
        </w:rPr>
        <w:t>IBTAルールの改定を受け、JBTF公認大会（JBTF</w:t>
      </w:r>
      <w:r w:rsidRPr="00D3200E">
        <w:rPr>
          <w:rFonts w:ascii="ＭＳ Ｐゴシック" w:eastAsia="ＭＳ Ｐゴシック" w:hAnsi="ＭＳ ゴシック" w:cs="ＭＳ ゴシック"/>
          <w:sz w:val="24"/>
        </w:rPr>
        <w:t>ランキング対象大会）においても</w:t>
      </w:r>
      <w:r w:rsidRPr="00D3200E">
        <w:rPr>
          <w:rFonts w:ascii="ＭＳ Ｐゴシック" w:eastAsia="ＭＳ Ｐゴシック" w:hAnsi="ＭＳ ゴシック" w:cs="ＭＳ ゴシック" w:hint="eastAsia"/>
          <w:sz w:val="24"/>
        </w:rPr>
        <w:t>ブラインドテニス独自の制限は設けないこととなった。</w:t>
      </w:r>
    </w:p>
    <w:p w14:paraId="0187D4F6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</w:p>
    <w:p w14:paraId="478806FE" w14:textId="77777777" w:rsidR="00E80B57" w:rsidRDefault="00E80B57">
      <w:pPr>
        <w:widowControl/>
        <w:jc w:val="left"/>
        <w:rPr>
          <w:rFonts w:ascii="ＭＳ Ｐゴシック" w:eastAsia="ＭＳ Ｐゴシック" w:hAnsi="ＭＳ ゴシック" w:cs="ＭＳ ゴシック"/>
          <w:sz w:val="28"/>
        </w:rPr>
      </w:pPr>
      <w:r>
        <w:rPr>
          <w:rFonts w:ascii="ＭＳ Ｐゴシック" w:eastAsia="ＭＳ Ｐゴシック" w:hAnsi="ＭＳ ゴシック" w:cs="ＭＳ ゴシック"/>
          <w:sz w:val="28"/>
        </w:rPr>
        <w:br w:type="page"/>
      </w:r>
    </w:p>
    <w:p w14:paraId="6C28DD4A" w14:textId="06CED32D" w:rsidR="00C871B3" w:rsidRPr="00230A8E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8"/>
        </w:rPr>
      </w:pPr>
      <w:r w:rsidRPr="00230A8E">
        <w:rPr>
          <w:rFonts w:ascii="ＭＳ Ｐゴシック" w:eastAsia="ＭＳ Ｐゴシック" w:hAnsi="ＭＳ ゴシック" w:cs="ＭＳ ゴシック" w:hint="eastAsia"/>
          <w:sz w:val="28"/>
        </w:rPr>
        <w:lastRenderedPageBreak/>
        <w:t>(3) コート</w:t>
      </w:r>
    </w:p>
    <w:p w14:paraId="76BE3E11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■ B1クラス　（レッド・コートの規格を準用）</w:t>
      </w:r>
    </w:p>
    <w:p w14:paraId="7B5FF873" w14:textId="2A3CD15F" w:rsidR="00C871B3" w:rsidRPr="007A6955" w:rsidRDefault="00C871B3" w:rsidP="00230A8E">
      <w:pPr>
        <w:pStyle w:val="a3"/>
        <w:ind w:firstLineChars="100" w:firstLine="240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サイズ： 縦12.8m / 横6.10m</w:t>
      </w:r>
    </w:p>
    <w:p w14:paraId="2BCB51BC" w14:textId="352D3A4E" w:rsidR="00C871B3" w:rsidRPr="007A6955" w:rsidRDefault="00C871B3" w:rsidP="00230A8E">
      <w:pPr>
        <w:pStyle w:val="a3"/>
        <w:ind w:firstLineChars="100" w:firstLine="240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サービスライン： ベースラインから1.80m／ネットから4.60m</w:t>
      </w:r>
    </w:p>
    <w:p w14:paraId="320B59D0" w14:textId="02F01ED4" w:rsidR="00C871B3" w:rsidRPr="007A6955" w:rsidRDefault="00C871B3" w:rsidP="00230A8E">
      <w:pPr>
        <w:pStyle w:val="a3"/>
        <w:ind w:firstLineChars="100" w:firstLine="240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ネットの高さ： 83cm（中央部）</w:t>
      </w:r>
    </w:p>
    <w:p w14:paraId="78814318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■ B2/B3クラス （オレンジ・コートの規格を準用）</w:t>
      </w:r>
    </w:p>
    <w:p w14:paraId="11F7FB50" w14:textId="6C90D01A" w:rsidR="00C871B3" w:rsidRPr="007A6955" w:rsidRDefault="00C871B3" w:rsidP="00230A8E">
      <w:pPr>
        <w:pStyle w:val="a3"/>
        <w:ind w:firstLineChars="100" w:firstLine="240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サイズ： 縦18.28m / 横8.23m</w:t>
      </w:r>
    </w:p>
    <w:p w14:paraId="7170EED2" w14:textId="22421C58" w:rsidR="00C871B3" w:rsidRPr="007A6955" w:rsidRDefault="00C871B3" w:rsidP="00230A8E">
      <w:pPr>
        <w:pStyle w:val="a3"/>
        <w:ind w:firstLineChars="100" w:firstLine="240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サービスライン： ベースラインから2.74m／ネットから6.40m</w:t>
      </w:r>
    </w:p>
    <w:p w14:paraId="1486E86D" w14:textId="03DA7D01" w:rsidR="00C871B3" w:rsidRPr="007A6955" w:rsidRDefault="00C871B3" w:rsidP="00230A8E">
      <w:pPr>
        <w:pStyle w:val="a3"/>
        <w:ind w:firstLineChars="100" w:firstLine="240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ネットの高さ： 90cm（中央部）</w:t>
      </w:r>
    </w:p>
    <w:p w14:paraId="168F5413" w14:textId="77777777" w:rsidR="00C871B3" w:rsidRPr="00230A8E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</w:p>
    <w:p w14:paraId="13991267" w14:textId="77777777" w:rsidR="00C871B3" w:rsidRPr="00230A8E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8"/>
        </w:rPr>
      </w:pPr>
      <w:r w:rsidRPr="00230A8E">
        <w:rPr>
          <w:rFonts w:ascii="ＭＳ Ｐゴシック" w:eastAsia="ＭＳ Ｐゴシック" w:hAnsi="ＭＳ ゴシック" w:cs="ＭＳ ゴシック" w:hint="eastAsia"/>
          <w:sz w:val="28"/>
        </w:rPr>
        <w:t>3. 試合ルール</w:t>
      </w:r>
    </w:p>
    <w:p w14:paraId="7263C76A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</w:p>
    <w:p w14:paraId="78E63114" w14:textId="77777777" w:rsidR="00C871B3" w:rsidRPr="00230A8E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8"/>
        </w:rPr>
      </w:pPr>
      <w:r w:rsidRPr="00230A8E">
        <w:rPr>
          <w:rFonts w:ascii="ＭＳ Ｐゴシック" w:eastAsia="ＭＳ Ｐゴシック" w:hAnsi="ＭＳ ゴシック" w:cs="ＭＳ ゴシック" w:hint="eastAsia"/>
          <w:sz w:val="28"/>
        </w:rPr>
        <w:t>(1) サーブ／レシーブにおける声掛け</w:t>
      </w:r>
    </w:p>
    <w:p w14:paraId="31F5CAF8" w14:textId="30F2191E" w:rsidR="00C871B3" w:rsidRPr="007A6955" w:rsidRDefault="00C871B3" w:rsidP="00230A8E">
      <w:pPr>
        <w:pStyle w:val="a3"/>
        <w:numPr>
          <w:ilvl w:val="0"/>
          <w:numId w:val="4"/>
        </w:numPr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サーバーは、サーブを打つ前に、レシーバーに対し"Ready?"と声を掛け、レシーバーの"Yes"の返答を受けた後、5秒以内に"Play"と発声してサーブを打たなければならない。</w:t>
      </w:r>
    </w:p>
    <w:p w14:paraId="3D786BED" w14:textId="08CC7272" w:rsidR="00C871B3" w:rsidRPr="007A6955" w:rsidRDefault="00C871B3" w:rsidP="00230A8E">
      <w:pPr>
        <w:pStyle w:val="a3"/>
        <w:numPr>
          <w:ilvl w:val="0"/>
          <w:numId w:val="4"/>
        </w:numPr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レシーバーは、サーバーの"Ready?"の声掛けから原則として5秒以内に"Yes"と返答しなければならない。ただし、レシーブの準備ができていない場合は、サーバーに対し掛け声のやり直しを求めることができる。</w:t>
      </w:r>
    </w:p>
    <w:p w14:paraId="2AF01FC8" w14:textId="2DF93EDC" w:rsidR="00C871B3" w:rsidRPr="00230A8E" w:rsidRDefault="00C871B3" w:rsidP="00230A8E">
      <w:pPr>
        <w:pStyle w:val="a3"/>
        <w:numPr>
          <w:ilvl w:val="0"/>
          <w:numId w:val="3"/>
        </w:numPr>
        <w:rPr>
          <w:rFonts w:ascii="ＭＳ Ｐゴシック" w:eastAsia="ＭＳ Ｐゴシック" w:hAnsi="ＭＳ ゴシック" w:cs="ＭＳ ゴシック"/>
          <w:sz w:val="24"/>
        </w:rPr>
      </w:pPr>
      <w:r w:rsidRPr="00230A8E">
        <w:rPr>
          <w:rFonts w:ascii="ＭＳ Ｐゴシック" w:eastAsia="ＭＳ Ｐゴシック" w:hAnsi="ＭＳ ゴシック" w:cs="ＭＳ ゴシック" w:hint="eastAsia"/>
          <w:sz w:val="24"/>
        </w:rPr>
        <w:t>サーバーは、"Ready?"の声掛けをした後はサーブを打つ前に立ち位置を変えてはならない。（サーブ動作に伴うステップイン、スタンスの変更などは問題ない。）</w:t>
      </w:r>
      <w:r w:rsidR="00230A8E" w:rsidRPr="00230A8E">
        <w:rPr>
          <w:rFonts w:ascii="ＭＳ Ｐゴシック" w:eastAsia="ＭＳ Ｐゴシック" w:hAnsi="ＭＳ ゴシック" w:cs="ＭＳ ゴシック"/>
          <w:sz w:val="24"/>
        </w:rPr>
        <w:br/>
      </w:r>
      <w:r w:rsidRPr="00230A8E">
        <w:rPr>
          <w:rFonts w:ascii="ＭＳ Ｐゴシック" w:eastAsia="ＭＳ Ｐゴシック" w:hAnsi="ＭＳ ゴシック" w:cs="ＭＳ ゴシック" w:hint="eastAsia"/>
          <w:sz w:val="24"/>
        </w:rPr>
        <w:t>〈注〉レシーバーも、"Yes"の返答をした後、サーバーが"Play"と発声する前に立ち位置を変えることは望ましくない。</w:t>
      </w:r>
    </w:p>
    <w:p w14:paraId="5900017D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</w:p>
    <w:p w14:paraId="7045FD56" w14:textId="77777777" w:rsidR="00C871B3" w:rsidRPr="00230A8E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8"/>
        </w:rPr>
      </w:pPr>
      <w:r w:rsidRPr="00230A8E">
        <w:rPr>
          <w:rFonts w:ascii="ＭＳ Ｐゴシック" w:eastAsia="ＭＳ Ｐゴシック" w:hAnsi="ＭＳ ゴシック" w:cs="ＭＳ ゴシック" w:hint="eastAsia"/>
          <w:sz w:val="28"/>
        </w:rPr>
        <w:t>(2) 有効バウンド数</w:t>
      </w:r>
    </w:p>
    <w:p w14:paraId="4814BFC8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競技クラス別に返球できる有効バウンド数を定めている。</w:t>
      </w:r>
    </w:p>
    <w:p w14:paraId="1D484116" w14:textId="416F3515" w:rsidR="00230A8E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■ B1</w:t>
      </w:r>
      <w:r w:rsidR="00E80B57">
        <w:rPr>
          <w:rFonts w:ascii="ＭＳ Ｐゴシック" w:eastAsia="ＭＳ Ｐゴシック" w:hAnsi="ＭＳ ゴシック" w:cs="ＭＳ ゴシック" w:hint="eastAsia"/>
          <w:sz w:val="24"/>
        </w:rPr>
        <w:t>クラス</w:t>
      </w:r>
      <w:r w:rsidRPr="007A6955">
        <w:rPr>
          <w:rFonts w:ascii="ＭＳ Ｐゴシック" w:eastAsia="ＭＳ Ｐゴシック" w:hAnsi="ＭＳ ゴシック" w:cs="ＭＳ ゴシック" w:hint="eastAsia"/>
          <w:sz w:val="24"/>
        </w:rPr>
        <w:t>およびB2クラス</w:t>
      </w:r>
    </w:p>
    <w:p w14:paraId="5F0E3917" w14:textId="77F5B2A5" w:rsidR="00C871B3" w:rsidRPr="007A6955" w:rsidRDefault="00C871B3" w:rsidP="00230A8E">
      <w:pPr>
        <w:pStyle w:val="a3"/>
        <w:ind w:firstLineChars="200" w:firstLine="480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3バウンド以内の返球を有効とする。（4バウンド目でノットアップが確定する。）</w:t>
      </w:r>
    </w:p>
    <w:p w14:paraId="3F3AB2A8" w14:textId="77777777" w:rsidR="00230A8E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■ B3クラス</w:t>
      </w:r>
    </w:p>
    <w:p w14:paraId="3FB1149A" w14:textId="49E4BB5C" w:rsidR="00C871B3" w:rsidRPr="007A6955" w:rsidRDefault="00C871B3" w:rsidP="00230A8E">
      <w:pPr>
        <w:pStyle w:val="a3"/>
        <w:ind w:firstLineChars="200" w:firstLine="480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2バウンド以内の返球を有効とする。（3バウンド目でノットアップが確定する。）</w:t>
      </w:r>
    </w:p>
    <w:p w14:paraId="07702B58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〈注〉国際ルールで設定されているB4クラスでは、1バウンド以内の返球を有効としている。</w:t>
      </w:r>
    </w:p>
    <w:p w14:paraId="1F585AFB" w14:textId="77777777" w:rsidR="00230A8E" w:rsidRDefault="00230A8E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</w:p>
    <w:p w14:paraId="07FC7619" w14:textId="198F08FC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【補足】</w:t>
      </w:r>
    </w:p>
    <w:p w14:paraId="7B4B4B29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上記の規定バウンド数以内であれば、コート外での打球（返球）も有効。</w:t>
      </w:r>
    </w:p>
    <w:p w14:paraId="128F58F0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ボールのイン、アウトは、1バウンド目の着地地点で決定され、それがインであれば、2バウンド目以降はコート外でもインプレーとなる。</w:t>
      </w:r>
    </w:p>
    <w:p w14:paraId="2053982D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ただし、規定コート内で1バウンドした後にボールがパーマネント・フィクスチュアに触れたときは、打ったプレーヤーの得点としてポイントが確定する。</w:t>
      </w:r>
    </w:p>
    <w:p w14:paraId="7C25ED3E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</w:p>
    <w:p w14:paraId="18FA5F91" w14:textId="77777777" w:rsidR="00E80B57" w:rsidRDefault="00E80B57">
      <w:pPr>
        <w:widowControl/>
        <w:jc w:val="left"/>
        <w:rPr>
          <w:rFonts w:ascii="ＭＳ Ｐゴシック" w:eastAsia="ＭＳ Ｐゴシック" w:hAnsi="ＭＳ ゴシック" w:cs="ＭＳ ゴシック"/>
          <w:sz w:val="28"/>
        </w:rPr>
      </w:pPr>
      <w:r>
        <w:rPr>
          <w:rFonts w:ascii="ＭＳ Ｐゴシック" w:eastAsia="ＭＳ Ｐゴシック" w:hAnsi="ＭＳ ゴシック" w:cs="ＭＳ ゴシック"/>
          <w:sz w:val="28"/>
        </w:rPr>
        <w:br w:type="page"/>
      </w:r>
    </w:p>
    <w:p w14:paraId="56EADDA8" w14:textId="4881071B" w:rsidR="00C871B3" w:rsidRPr="00230A8E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8"/>
        </w:rPr>
      </w:pPr>
      <w:r w:rsidRPr="00230A8E">
        <w:rPr>
          <w:rFonts w:ascii="ＭＳ Ｐゴシック" w:eastAsia="ＭＳ Ｐゴシック" w:hAnsi="ＭＳ ゴシック" w:cs="ＭＳ ゴシック" w:hint="eastAsia"/>
          <w:sz w:val="28"/>
        </w:rPr>
        <w:lastRenderedPageBreak/>
        <w:t>(3) 打球がノーバウンドで選手に当たったとき</w:t>
      </w:r>
    </w:p>
    <w:p w14:paraId="0B465C89" w14:textId="72D6CA59" w:rsidR="00C871B3" w:rsidRPr="007A6955" w:rsidRDefault="00C871B3" w:rsidP="00230A8E">
      <w:pPr>
        <w:pStyle w:val="a3"/>
        <w:numPr>
          <w:ilvl w:val="0"/>
          <w:numId w:val="6"/>
        </w:numPr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選手Ａにより打たれたボールがノーバウンドで相手選手Ｂに当たったとき、選手Ｂの両足がコート外にあった場合は、そのボールを打った選手Ａの失点とする。</w:t>
      </w:r>
    </w:p>
    <w:p w14:paraId="2558B9D4" w14:textId="37618A39" w:rsidR="00C871B3" w:rsidRPr="007A6955" w:rsidRDefault="00C871B3" w:rsidP="00230A8E">
      <w:pPr>
        <w:pStyle w:val="a3"/>
        <w:numPr>
          <w:ilvl w:val="0"/>
          <w:numId w:val="6"/>
        </w:numPr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選手Ａにより打たれたサービスがノーバウンドで選手Ｂ（レシーバー）に当たったとき、選手Ｂの両足がサービスコート外にあった場合は、そのサービスを打った選手Ａのフォールトとする。</w:t>
      </w:r>
    </w:p>
    <w:p w14:paraId="57DDCD7C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</w:p>
    <w:p w14:paraId="7320F538" w14:textId="77777777" w:rsidR="00C871B3" w:rsidRPr="00230A8E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8"/>
        </w:rPr>
      </w:pPr>
      <w:r w:rsidRPr="00230A8E">
        <w:rPr>
          <w:rFonts w:ascii="ＭＳ Ｐゴシック" w:eastAsia="ＭＳ Ｐゴシック" w:hAnsi="ＭＳ ゴシック" w:cs="ＭＳ ゴシック" w:hint="eastAsia"/>
          <w:sz w:val="28"/>
        </w:rPr>
        <w:t>(4) ポイント間「25秒」の運用について</w:t>
      </w:r>
    </w:p>
    <w:p w14:paraId="526C6A1E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ブラインドテニスの試合では、円滑な競技進行のためローカル大会も含めてボールパーソンが付いているが、プレーヤーにとってアウトオブプレーを視覚的に把握できないこと（もしくは弱視でも困難なこと）、また主審よりアウトオブプレーがコールされてからもサーブ位置まで戻るのに時間を要する場合があること、およびサーブに際しての声掛けも考慮し、ポイント間の「25秒」については柔軟に運用されている。</w:t>
      </w:r>
    </w:p>
    <w:p w14:paraId="242FD5A5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ただし、「連続したプレー」の原則は前提としており、明らかな遅延行為が認められるときは主審より注意する。</w:t>
      </w:r>
    </w:p>
    <w:p w14:paraId="5A23DF20" w14:textId="77777777" w:rsidR="00C871B3" w:rsidRPr="007A6955" w:rsidRDefault="00C871B3" w:rsidP="00C871B3">
      <w:pPr>
        <w:pStyle w:val="a3"/>
        <w:rPr>
          <w:rFonts w:ascii="ＭＳ Ｐゴシック" w:eastAsia="ＭＳ Ｐゴシック" w:hAnsi="ＭＳ ゴシック" w:cs="ＭＳ ゴシック"/>
          <w:sz w:val="24"/>
        </w:rPr>
      </w:pPr>
    </w:p>
    <w:p w14:paraId="2D33B3B4" w14:textId="77777777" w:rsidR="00C871B3" w:rsidRPr="007A6955" w:rsidRDefault="00C871B3" w:rsidP="00230A8E">
      <w:pPr>
        <w:pStyle w:val="a3"/>
        <w:jc w:val="right"/>
        <w:rPr>
          <w:rFonts w:ascii="ＭＳ Ｐゴシック" w:eastAsia="ＭＳ Ｐゴシック" w:hAnsi="ＭＳ ゴシック" w:cs="ＭＳ ゴシック"/>
          <w:sz w:val="24"/>
        </w:rPr>
      </w:pPr>
      <w:r w:rsidRPr="007A6955">
        <w:rPr>
          <w:rFonts w:ascii="ＭＳ Ｐゴシック" w:eastAsia="ＭＳ Ｐゴシック" w:hAnsi="ＭＳ ゴシック" w:cs="ＭＳ ゴシック" w:hint="eastAsia"/>
          <w:sz w:val="24"/>
        </w:rPr>
        <w:t>以上</w:t>
      </w:r>
    </w:p>
    <w:sectPr w:rsidR="00C871B3" w:rsidRPr="007A6955" w:rsidSect="00230A8E">
      <w:footerReference w:type="default" r:id="rId7"/>
      <w:pgSz w:w="11906" w:h="16838" w:code="9"/>
      <w:pgMar w:top="1134" w:right="1134" w:bottom="1134" w:left="1134" w:header="851" w:footer="454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0892" w14:textId="77777777" w:rsidR="00243E0A" w:rsidRDefault="00243E0A" w:rsidP="007A6955">
      <w:r>
        <w:separator/>
      </w:r>
    </w:p>
  </w:endnote>
  <w:endnote w:type="continuationSeparator" w:id="0">
    <w:p w14:paraId="18834458" w14:textId="77777777" w:rsidR="00243E0A" w:rsidRDefault="00243E0A" w:rsidP="007A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695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141294" w14:textId="3761A21B" w:rsidR="007A6955" w:rsidRDefault="007A6955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8C6A6E" w14:textId="77777777" w:rsidR="007A6955" w:rsidRDefault="007A69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34BC" w14:textId="77777777" w:rsidR="00243E0A" w:rsidRDefault="00243E0A" w:rsidP="007A6955">
      <w:r>
        <w:separator/>
      </w:r>
    </w:p>
  </w:footnote>
  <w:footnote w:type="continuationSeparator" w:id="0">
    <w:p w14:paraId="304C7B0E" w14:textId="77777777" w:rsidR="00243E0A" w:rsidRDefault="00243E0A" w:rsidP="007A6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01E81"/>
    <w:multiLevelType w:val="hybridMultilevel"/>
    <w:tmpl w:val="BFB87994"/>
    <w:lvl w:ilvl="0" w:tplc="8EB8C50C">
      <w:start w:val="1"/>
      <w:numFmt w:val="decimalEnclosedCircle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8D66BAA"/>
    <w:multiLevelType w:val="hybridMultilevel"/>
    <w:tmpl w:val="108A04C4"/>
    <w:lvl w:ilvl="0" w:tplc="2A348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E45090"/>
    <w:multiLevelType w:val="hybridMultilevel"/>
    <w:tmpl w:val="C644C0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2535810"/>
    <w:multiLevelType w:val="hybridMultilevel"/>
    <w:tmpl w:val="DB9A227A"/>
    <w:lvl w:ilvl="0" w:tplc="8EB8C50C">
      <w:start w:val="1"/>
      <w:numFmt w:val="decimalEnclosedCircle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82C306E"/>
    <w:multiLevelType w:val="hybridMultilevel"/>
    <w:tmpl w:val="333CE8B8"/>
    <w:lvl w:ilvl="0" w:tplc="87FC5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FD57CE8"/>
    <w:multiLevelType w:val="hybridMultilevel"/>
    <w:tmpl w:val="42D2CA30"/>
    <w:lvl w:ilvl="0" w:tplc="2A348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07347381">
    <w:abstractNumId w:val="2"/>
  </w:num>
  <w:num w:numId="2" w16cid:durableId="1888184106">
    <w:abstractNumId w:val="1"/>
  </w:num>
  <w:num w:numId="3" w16cid:durableId="363792183">
    <w:abstractNumId w:val="5"/>
  </w:num>
  <w:num w:numId="4" w16cid:durableId="827093988">
    <w:abstractNumId w:val="3"/>
  </w:num>
  <w:num w:numId="5" w16cid:durableId="255791282">
    <w:abstractNumId w:val="0"/>
  </w:num>
  <w:num w:numId="6" w16cid:durableId="734745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bordersDoNotSurroundHeader/>
  <w:bordersDoNotSurroundFooter/>
  <w:proofState w:spelling="clean" w:grammar="dirty"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B3"/>
    <w:rsid w:val="00173272"/>
    <w:rsid w:val="00230A8E"/>
    <w:rsid w:val="00243E0A"/>
    <w:rsid w:val="002F5F20"/>
    <w:rsid w:val="00512CC8"/>
    <w:rsid w:val="006B2B4E"/>
    <w:rsid w:val="00730C4C"/>
    <w:rsid w:val="007A6955"/>
    <w:rsid w:val="00C871B3"/>
    <w:rsid w:val="00D3200E"/>
    <w:rsid w:val="00E80B57"/>
    <w:rsid w:val="00F66B7D"/>
    <w:rsid w:val="00F9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EB8E9"/>
  <w15:chartTrackingRefBased/>
  <w15:docId w15:val="{897ED88C-C453-45AA-8C0E-77EF0BDC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A79C8"/>
    <w:rPr>
      <w:rFonts w:ascii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rsid w:val="007A79C8"/>
    <w:rPr>
      <w:rFonts w:ascii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7A6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6955"/>
  </w:style>
  <w:style w:type="paragraph" w:styleId="a7">
    <w:name w:val="footer"/>
    <w:basedOn w:val="a"/>
    <w:link w:val="a8"/>
    <w:uiPriority w:val="99"/>
    <w:unhideWhenUsed/>
    <w:rsid w:val="007A6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SUGIMOTO TADASHI(JSL GKV/V)</dc:creator>
  <cp:keywords/>
  <dc:description/>
  <cp:lastModifiedBy>SUGIMOTO TADASHI(JSL GKV/V)</cp:lastModifiedBy>
  <cp:revision>5</cp:revision>
  <dcterms:created xsi:type="dcterms:W3CDTF">2025-10-05T02:50:00Z</dcterms:created>
  <dcterms:modified xsi:type="dcterms:W3CDTF">2025-10-05T03:19:00Z</dcterms:modified>
</cp:coreProperties>
</file>